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D74C" w14:textId="77777777" w:rsidR="001B75A9" w:rsidRPr="00C507A0" w:rsidRDefault="001B75A9" w:rsidP="00C507A0">
      <w:r w:rsidRPr="00C507A0">
        <w:t>Liste der Europäischen Kulturhauptstädte</w:t>
      </w:r>
    </w:p>
    <w:p w14:paraId="4BDDFC59" w14:textId="77777777" w:rsidR="00C507A0" w:rsidRDefault="00C507A0" w:rsidP="00C507A0"/>
    <w:p w14:paraId="3BBB049F" w14:textId="548325A8" w:rsidR="001B75A9" w:rsidRPr="00C507A0" w:rsidRDefault="001B75A9" w:rsidP="00C507A0">
      <w:pPr>
        <w:tabs>
          <w:tab w:val="left" w:pos="1418"/>
        </w:tabs>
        <w:ind w:left="1418" w:hanging="1418"/>
      </w:pPr>
      <w:r w:rsidRPr="00C507A0">
        <w:t>1999</w:t>
      </w:r>
      <w:r w:rsidRPr="00C507A0">
        <w:tab/>
        <w:t>Weimar</w:t>
      </w:r>
      <w:r w:rsidR="00C507A0" w:rsidRPr="00C507A0">
        <w:t xml:space="preserve">, </w:t>
      </w:r>
      <w:r w:rsidRPr="00C507A0">
        <w:t>Deutschland</w:t>
      </w:r>
    </w:p>
    <w:p w14:paraId="22DBE398" w14:textId="3B4304B0" w:rsidR="001B75A9" w:rsidRPr="00C507A0" w:rsidRDefault="001B75A9" w:rsidP="00C507A0">
      <w:pPr>
        <w:tabs>
          <w:tab w:val="left" w:pos="1418"/>
        </w:tabs>
        <w:ind w:left="1418" w:hanging="1418"/>
      </w:pPr>
      <w:r w:rsidRPr="00C507A0">
        <w:t>2000</w:t>
      </w:r>
      <w:r w:rsidRPr="00C507A0">
        <w:tab/>
        <w:t>Avignon</w:t>
      </w:r>
      <w:r w:rsidR="00C507A0" w:rsidRPr="00C507A0">
        <w:t xml:space="preserve">, </w:t>
      </w:r>
      <w:r w:rsidRPr="00C507A0">
        <w:t>Frankreich</w:t>
      </w:r>
      <w:r w:rsidR="00C507A0" w:rsidRPr="00C507A0">
        <w:t xml:space="preserve">; </w:t>
      </w:r>
      <w:r w:rsidRPr="00C507A0">
        <w:t>Bergen</w:t>
      </w:r>
      <w:r w:rsidR="00C507A0" w:rsidRPr="00C507A0">
        <w:t xml:space="preserve">, </w:t>
      </w:r>
      <w:r w:rsidRPr="00C507A0">
        <w:t>Norwegen</w:t>
      </w:r>
      <w:r w:rsidR="00C507A0" w:rsidRPr="00C507A0">
        <w:t xml:space="preserve">; </w:t>
      </w:r>
      <w:r w:rsidRPr="00C507A0">
        <w:t>Bologna</w:t>
      </w:r>
      <w:r w:rsidR="00C507A0" w:rsidRPr="00C507A0">
        <w:t xml:space="preserve">, </w:t>
      </w:r>
      <w:r w:rsidRPr="00C507A0">
        <w:t>Italien</w:t>
      </w:r>
      <w:r w:rsidR="00C507A0" w:rsidRPr="00C507A0">
        <w:t xml:space="preserve">; </w:t>
      </w:r>
      <w:r w:rsidRPr="00C507A0">
        <w:t>Bruxelles/Brussel</w:t>
      </w:r>
      <w:r w:rsidR="00C507A0" w:rsidRPr="00C507A0">
        <w:t xml:space="preserve">, </w:t>
      </w:r>
      <w:r w:rsidRPr="00C507A0">
        <w:t>Belgien</w:t>
      </w:r>
      <w:r w:rsidR="00C507A0" w:rsidRPr="00C507A0">
        <w:t xml:space="preserve">; </w:t>
      </w:r>
      <w:r w:rsidRPr="00C507A0">
        <w:t>Helsinki</w:t>
      </w:r>
      <w:r w:rsidR="00C507A0" w:rsidRPr="00C507A0">
        <w:t xml:space="preserve">, </w:t>
      </w:r>
      <w:r w:rsidRPr="00C507A0">
        <w:t>Finnland</w:t>
      </w:r>
      <w:r w:rsidR="00C507A0" w:rsidRPr="00C507A0">
        <w:t xml:space="preserve">; </w:t>
      </w:r>
      <w:r w:rsidRPr="00C507A0">
        <w:t>Kraków</w:t>
      </w:r>
      <w:r w:rsidR="00C507A0" w:rsidRPr="00C507A0">
        <w:t xml:space="preserve">, </w:t>
      </w:r>
      <w:r w:rsidRPr="00C507A0">
        <w:t>Polen</w:t>
      </w:r>
      <w:r w:rsidR="00C507A0" w:rsidRPr="00C507A0">
        <w:t xml:space="preserve">; </w:t>
      </w:r>
      <w:r w:rsidRPr="00C507A0">
        <w:t>Praha</w:t>
      </w:r>
      <w:r w:rsidR="00C507A0" w:rsidRPr="00C507A0">
        <w:t xml:space="preserve">, </w:t>
      </w:r>
      <w:r w:rsidRPr="00C507A0">
        <w:t>Tschechien</w:t>
      </w:r>
      <w:r w:rsidR="00C507A0" w:rsidRPr="00C507A0">
        <w:t xml:space="preserve">; </w:t>
      </w:r>
      <w:r w:rsidRPr="00C507A0">
        <w:t>Reykjavík</w:t>
      </w:r>
      <w:r w:rsidR="00C507A0" w:rsidRPr="00C507A0">
        <w:t xml:space="preserve">, </w:t>
      </w:r>
      <w:r w:rsidRPr="00C507A0">
        <w:t>Island</w:t>
      </w:r>
      <w:r w:rsidR="00C507A0" w:rsidRPr="00C507A0">
        <w:t xml:space="preserve">; </w:t>
      </w:r>
      <w:r w:rsidRPr="00C507A0">
        <w:t>Santiago de Compostela</w:t>
      </w:r>
      <w:r w:rsidR="00C507A0" w:rsidRPr="00C507A0">
        <w:t xml:space="preserve">, </w:t>
      </w:r>
      <w:r w:rsidRPr="00C507A0">
        <w:t>Spanien</w:t>
      </w:r>
    </w:p>
    <w:p w14:paraId="4F7F7306" w14:textId="6142161A" w:rsidR="001B75A9" w:rsidRPr="00C507A0" w:rsidRDefault="001B75A9" w:rsidP="00C507A0">
      <w:pPr>
        <w:tabs>
          <w:tab w:val="left" w:pos="1418"/>
        </w:tabs>
        <w:ind w:left="1418" w:hanging="1418"/>
      </w:pPr>
      <w:r w:rsidRPr="00C507A0">
        <w:t>2001</w:t>
      </w:r>
      <w:r w:rsidRPr="00C507A0">
        <w:tab/>
        <w:t>Porto</w:t>
      </w:r>
      <w:r w:rsidR="00C507A0" w:rsidRPr="00C507A0">
        <w:t xml:space="preserve">, </w:t>
      </w:r>
      <w:r w:rsidRPr="00C507A0">
        <w:t>Portugal</w:t>
      </w:r>
      <w:r w:rsidR="00C507A0" w:rsidRPr="00C507A0">
        <w:t xml:space="preserve">; </w:t>
      </w:r>
      <w:r w:rsidRPr="00C507A0">
        <w:t>Rotterdam</w:t>
      </w:r>
      <w:r w:rsidR="00C507A0" w:rsidRPr="00C507A0">
        <w:t xml:space="preserve">, </w:t>
      </w:r>
      <w:r w:rsidRPr="00C507A0">
        <w:t>Niederlande</w:t>
      </w:r>
    </w:p>
    <w:p w14:paraId="4853EA32" w14:textId="69D6D447" w:rsidR="001B75A9" w:rsidRPr="00C507A0" w:rsidRDefault="001B75A9" w:rsidP="00C507A0">
      <w:pPr>
        <w:tabs>
          <w:tab w:val="left" w:pos="1418"/>
        </w:tabs>
        <w:ind w:left="1418" w:hanging="1418"/>
      </w:pPr>
      <w:r w:rsidRPr="00C507A0">
        <w:t>2002</w:t>
      </w:r>
      <w:r w:rsidRPr="00C507A0">
        <w:tab/>
        <w:t>Salamanca</w:t>
      </w:r>
      <w:r w:rsidR="00C507A0" w:rsidRPr="00C507A0">
        <w:t xml:space="preserve">, </w:t>
      </w:r>
      <w:r w:rsidRPr="00C507A0">
        <w:t>Spanien</w:t>
      </w:r>
      <w:r w:rsidR="00C507A0" w:rsidRPr="00C507A0">
        <w:t xml:space="preserve">; </w:t>
      </w:r>
      <w:r w:rsidRPr="00C507A0">
        <w:t>Brugge/Bruges</w:t>
      </w:r>
      <w:r w:rsidR="00C507A0" w:rsidRPr="00C507A0">
        <w:t xml:space="preserve">, </w:t>
      </w:r>
      <w:r w:rsidRPr="00C507A0">
        <w:t xml:space="preserve">Belgien </w:t>
      </w:r>
    </w:p>
    <w:p w14:paraId="564C6863" w14:textId="5272087B" w:rsidR="001B75A9" w:rsidRPr="00C507A0" w:rsidRDefault="001B75A9" w:rsidP="00C507A0">
      <w:pPr>
        <w:tabs>
          <w:tab w:val="left" w:pos="1418"/>
        </w:tabs>
        <w:ind w:left="1418" w:hanging="1418"/>
      </w:pPr>
      <w:r w:rsidRPr="00C507A0">
        <w:t>2003</w:t>
      </w:r>
      <w:r w:rsidRPr="00C507A0">
        <w:tab/>
        <w:t>Graz</w:t>
      </w:r>
      <w:r w:rsidR="00C507A0" w:rsidRPr="00C507A0">
        <w:t xml:space="preserve">, </w:t>
      </w:r>
      <w:r w:rsidRPr="00C507A0">
        <w:t>Österreich</w:t>
      </w:r>
    </w:p>
    <w:p w14:paraId="56C85FAA" w14:textId="56EB3340" w:rsidR="001B75A9" w:rsidRPr="00C507A0" w:rsidRDefault="001B75A9" w:rsidP="00C507A0">
      <w:pPr>
        <w:tabs>
          <w:tab w:val="left" w:pos="1418"/>
        </w:tabs>
        <w:ind w:left="1418" w:hanging="1418"/>
      </w:pPr>
      <w:r w:rsidRPr="00C507A0">
        <w:t>2004</w:t>
      </w:r>
      <w:r w:rsidRPr="00C507A0">
        <w:tab/>
        <w:t>Lille</w:t>
      </w:r>
      <w:r w:rsidR="00C507A0" w:rsidRPr="00C507A0">
        <w:t xml:space="preserve">, </w:t>
      </w:r>
      <w:r w:rsidRPr="00C507A0">
        <w:t>Frankreich</w:t>
      </w:r>
      <w:r w:rsidR="00C507A0" w:rsidRPr="00C507A0">
        <w:t xml:space="preserve">; </w:t>
      </w:r>
      <w:r w:rsidRPr="00C507A0">
        <w:t>Genua</w:t>
      </w:r>
      <w:r w:rsidR="00C507A0" w:rsidRPr="00C507A0">
        <w:t xml:space="preserve">, </w:t>
      </w:r>
      <w:r w:rsidRPr="00C507A0">
        <w:t>Italien</w:t>
      </w:r>
    </w:p>
    <w:p w14:paraId="600AEC8D" w14:textId="171B3D4F" w:rsidR="001B75A9" w:rsidRPr="00C507A0" w:rsidRDefault="001B75A9" w:rsidP="00C507A0">
      <w:pPr>
        <w:tabs>
          <w:tab w:val="left" w:pos="1418"/>
        </w:tabs>
        <w:ind w:left="1418" w:hanging="1418"/>
      </w:pPr>
      <w:r w:rsidRPr="00C507A0">
        <w:t>2005</w:t>
      </w:r>
      <w:r w:rsidRPr="00C507A0">
        <w:tab/>
        <w:t>Cork</w:t>
      </w:r>
      <w:r w:rsidR="00C507A0" w:rsidRPr="00C507A0">
        <w:t xml:space="preserve">, </w:t>
      </w:r>
      <w:r w:rsidRPr="00C507A0">
        <w:t>Irland</w:t>
      </w:r>
    </w:p>
    <w:p w14:paraId="1E21B75D" w14:textId="149BB00E" w:rsidR="001B75A9" w:rsidRPr="00C507A0" w:rsidRDefault="001B75A9" w:rsidP="00C507A0">
      <w:pPr>
        <w:tabs>
          <w:tab w:val="left" w:pos="1418"/>
        </w:tabs>
        <w:ind w:left="1418" w:hanging="1418"/>
      </w:pPr>
      <w:r w:rsidRPr="00C507A0">
        <w:t>2006</w:t>
      </w:r>
      <w:r w:rsidRPr="00C507A0">
        <w:tab/>
        <w:t>Πάτρα</w:t>
      </w:r>
      <w:r w:rsidR="00C507A0" w:rsidRPr="00C507A0">
        <w:t xml:space="preserve">, </w:t>
      </w:r>
      <w:r w:rsidRPr="00C507A0">
        <w:t>Griechenland</w:t>
      </w:r>
    </w:p>
    <w:p w14:paraId="007DC001" w14:textId="1C3CBEC4" w:rsidR="001B75A9" w:rsidRPr="00C507A0" w:rsidRDefault="001B75A9" w:rsidP="00C507A0">
      <w:pPr>
        <w:tabs>
          <w:tab w:val="left" w:pos="1418"/>
        </w:tabs>
        <w:ind w:left="1418" w:hanging="1418"/>
      </w:pPr>
      <w:r w:rsidRPr="00C507A0">
        <w:t>2007</w:t>
      </w:r>
      <w:r w:rsidRPr="00C507A0">
        <w:tab/>
        <w:t>Luxemburg zusammen mit der Großregion Saar-Lor-Lux</w:t>
      </w:r>
      <w:r w:rsidR="00C507A0" w:rsidRPr="00C507A0">
        <w:t xml:space="preserve">, </w:t>
      </w:r>
      <w:r w:rsidRPr="00C507A0">
        <w:t>Luxemburg</w:t>
      </w:r>
      <w:r w:rsidR="00C507A0" w:rsidRPr="00C507A0">
        <w:t xml:space="preserve">; </w:t>
      </w:r>
      <w:r w:rsidRPr="00C507A0">
        <w:t>Sibiu/Hermannstadt</w:t>
      </w:r>
      <w:r w:rsidR="00C507A0" w:rsidRPr="00C507A0">
        <w:t xml:space="preserve">, </w:t>
      </w:r>
      <w:r w:rsidRPr="00C507A0">
        <w:t>Rumänien</w:t>
      </w:r>
    </w:p>
    <w:p w14:paraId="4F05903D" w14:textId="17647E3D" w:rsidR="001B75A9" w:rsidRPr="00C507A0" w:rsidRDefault="001B75A9" w:rsidP="00C507A0">
      <w:pPr>
        <w:tabs>
          <w:tab w:val="left" w:pos="1418"/>
        </w:tabs>
        <w:ind w:left="1418" w:hanging="1418"/>
      </w:pPr>
      <w:r w:rsidRPr="00C507A0">
        <w:t>2008</w:t>
      </w:r>
      <w:r w:rsidRPr="00C507A0">
        <w:tab/>
        <w:t>Liverpool</w:t>
      </w:r>
      <w:r w:rsidR="00C507A0" w:rsidRPr="00C507A0">
        <w:t xml:space="preserve">, </w:t>
      </w:r>
      <w:r w:rsidRPr="00C507A0">
        <w:t>Vereinigtes Königreich</w:t>
      </w:r>
      <w:r w:rsidR="00C507A0" w:rsidRPr="00C507A0">
        <w:t xml:space="preserve">; </w:t>
      </w:r>
      <w:r w:rsidRPr="00C507A0">
        <w:t>Stavanger</w:t>
      </w:r>
      <w:r w:rsidR="00C507A0" w:rsidRPr="00C507A0">
        <w:t xml:space="preserve">, </w:t>
      </w:r>
      <w:r w:rsidRPr="00C507A0">
        <w:t>Norwegen</w:t>
      </w:r>
    </w:p>
    <w:p w14:paraId="4B3B7561" w14:textId="02A36C7F" w:rsidR="001B75A9" w:rsidRPr="00C507A0" w:rsidRDefault="001B75A9" w:rsidP="00C507A0">
      <w:pPr>
        <w:tabs>
          <w:tab w:val="left" w:pos="1418"/>
        </w:tabs>
        <w:ind w:left="1418" w:hanging="1418"/>
      </w:pPr>
      <w:r w:rsidRPr="00C507A0">
        <w:t>2009</w:t>
      </w:r>
      <w:r w:rsidRPr="00C507A0">
        <w:tab/>
        <w:t>Linz</w:t>
      </w:r>
      <w:r w:rsidR="00C507A0" w:rsidRPr="00C507A0">
        <w:t xml:space="preserve">, </w:t>
      </w:r>
      <w:r w:rsidRPr="00C507A0">
        <w:t>Österreich</w:t>
      </w:r>
      <w:r w:rsidR="00C507A0" w:rsidRPr="00C507A0">
        <w:t xml:space="preserve">; </w:t>
      </w:r>
      <w:r w:rsidRPr="00C507A0">
        <w:t>Vilnius</w:t>
      </w:r>
      <w:r w:rsidR="00C507A0" w:rsidRPr="00C507A0">
        <w:t xml:space="preserve">, </w:t>
      </w:r>
      <w:r w:rsidRPr="00C507A0">
        <w:t>Litauen</w:t>
      </w:r>
    </w:p>
    <w:p w14:paraId="35C7CF96" w14:textId="3366CD96" w:rsidR="001B75A9" w:rsidRPr="00C507A0" w:rsidRDefault="001B75A9" w:rsidP="00C507A0">
      <w:pPr>
        <w:tabs>
          <w:tab w:val="left" w:pos="1418"/>
        </w:tabs>
        <w:ind w:left="1418" w:hanging="1418"/>
      </w:pPr>
      <w:r w:rsidRPr="00C507A0">
        <w:t>2010</w:t>
      </w:r>
      <w:r w:rsidRPr="00C507A0">
        <w:tab/>
        <w:t>Essen zusammen mit dem Ruhrgebiet</w:t>
      </w:r>
      <w:r w:rsidR="00C507A0" w:rsidRPr="00C507A0">
        <w:t xml:space="preserve">, </w:t>
      </w:r>
      <w:r w:rsidRPr="00C507A0">
        <w:t>Deutschland</w:t>
      </w:r>
      <w:r w:rsidR="00C507A0" w:rsidRPr="00C507A0">
        <w:t xml:space="preserve">; </w:t>
      </w:r>
      <w:r w:rsidRPr="00C507A0">
        <w:t>Pécs</w:t>
      </w:r>
      <w:r w:rsidR="00C507A0" w:rsidRPr="00C507A0">
        <w:t xml:space="preserve">, </w:t>
      </w:r>
      <w:r w:rsidRPr="00C507A0">
        <w:t>Ungarn</w:t>
      </w:r>
      <w:r w:rsidR="00C507A0" w:rsidRPr="00C507A0">
        <w:t xml:space="preserve">; </w:t>
      </w:r>
      <w:r w:rsidR="00DB7865" w:rsidRPr="00C507A0">
        <w:t>İstanbul</w:t>
      </w:r>
      <w:r w:rsidR="00C507A0" w:rsidRPr="00C507A0">
        <w:t xml:space="preserve">, </w:t>
      </w:r>
      <w:r w:rsidRPr="00C507A0">
        <w:t>Türkei</w:t>
      </w:r>
    </w:p>
    <w:p w14:paraId="61A615DF" w14:textId="005CB543" w:rsidR="001B75A9" w:rsidRPr="00C507A0" w:rsidRDefault="001B75A9" w:rsidP="00C507A0">
      <w:pPr>
        <w:tabs>
          <w:tab w:val="left" w:pos="1418"/>
        </w:tabs>
        <w:ind w:left="1418" w:hanging="1418"/>
      </w:pPr>
      <w:r w:rsidRPr="00C507A0">
        <w:t>2011</w:t>
      </w:r>
      <w:r w:rsidRPr="00C507A0">
        <w:tab/>
        <w:t>Turku</w:t>
      </w:r>
      <w:r w:rsidR="00DB7865" w:rsidRPr="00C507A0">
        <w:t>/Åbo</w:t>
      </w:r>
      <w:r w:rsidR="00C507A0">
        <w:t xml:space="preserve">, </w:t>
      </w:r>
      <w:r w:rsidRPr="00C507A0">
        <w:t>Finnland</w:t>
      </w:r>
      <w:r w:rsidR="00C507A0" w:rsidRPr="00C507A0">
        <w:t xml:space="preserve">; </w:t>
      </w:r>
      <w:r w:rsidRPr="00C507A0">
        <w:t>Tallinn</w:t>
      </w:r>
      <w:r w:rsidR="00C507A0" w:rsidRPr="00C507A0">
        <w:t xml:space="preserve">, </w:t>
      </w:r>
      <w:r w:rsidRPr="00C507A0">
        <w:t>Estland</w:t>
      </w:r>
    </w:p>
    <w:p w14:paraId="4FEFABDB" w14:textId="4277EB3B" w:rsidR="001B75A9" w:rsidRPr="00C507A0" w:rsidRDefault="001B75A9" w:rsidP="00C507A0">
      <w:pPr>
        <w:tabs>
          <w:tab w:val="left" w:pos="1418"/>
        </w:tabs>
        <w:ind w:left="1418" w:hanging="1418"/>
      </w:pPr>
      <w:r w:rsidRPr="00C507A0">
        <w:t>2012</w:t>
      </w:r>
      <w:r w:rsidRPr="00C507A0">
        <w:tab/>
        <w:t>Guimarães</w:t>
      </w:r>
      <w:r w:rsidR="00C507A0" w:rsidRPr="00C507A0">
        <w:t xml:space="preserve">, </w:t>
      </w:r>
      <w:r w:rsidRPr="00C507A0">
        <w:t>Portugal</w:t>
      </w:r>
      <w:r w:rsidR="00C507A0" w:rsidRPr="00C507A0">
        <w:t xml:space="preserve">; </w:t>
      </w:r>
      <w:r w:rsidRPr="00C507A0">
        <w:t>Maribor</w:t>
      </w:r>
      <w:r w:rsidR="00C507A0" w:rsidRPr="00C507A0">
        <w:t xml:space="preserve">, </w:t>
      </w:r>
      <w:r w:rsidRPr="00C507A0">
        <w:t>Slowenien</w:t>
      </w:r>
    </w:p>
    <w:p w14:paraId="09FD6E30" w14:textId="0511A234" w:rsidR="001B75A9" w:rsidRPr="00C507A0" w:rsidRDefault="001B75A9" w:rsidP="00C507A0">
      <w:pPr>
        <w:tabs>
          <w:tab w:val="left" w:pos="1418"/>
        </w:tabs>
        <w:ind w:left="1418" w:hanging="1418"/>
      </w:pPr>
      <w:r w:rsidRPr="00C507A0">
        <w:t>2013</w:t>
      </w:r>
      <w:r w:rsidRPr="00C507A0">
        <w:tab/>
        <w:t>Marseille</w:t>
      </w:r>
      <w:r w:rsidR="00C507A0" w:rsidRPr="00C507A0">
        <w:t xml:space="preserve">, </w:t>
      </w:r>
      <w:r w:rsidRPr="00C507A0">
        <w:t>Frankreich</w:t>
      </w:r>
      <w:r w:rsidR="00C507A0" w:rsidRPr="00C507A0">
        <w:t xml:space="preserve">; </w:t>
      </w:r>
      <w:r w:rsidRPr="00C507A0">
        <w:t>Košice</w:t>
      </w:r>
      <w:r w:rsidR="00C507A0" w:rsidRPr="00C507A0">
        <w:t xml:space="preserve">, </w:t>
      </w:r>
      <w:r w:rsidRPr="00C507A0">
        <w:t>Slowakei</w:t>
      </w:r>
    </w:p>
    <w:p w14:paraId="6C449437" w14:textId="607B3983" w:rsidR="001B75A9" w:rsidRPr="00C507A0" w:rsidRDefault="001B75A9" w:rsidP="00C507A0">
      <w:pPr>
        <w:tabs>
          <w:tab w:val="left" w:pos="1418"/>
        </w:tabs>
        <w:ind w:left="1418" w:hanging="1418"/>
      </w:pPr>
      <w:r w:rsidRPr="00C507A0">
        <w:t>2014</w:t>
      </w:r>
      <w:r w:rsidRPr="00C507A0">
        <w:tab/>
        <w:t>Umeå</w:t>
      </w:r>
      <w:r w:rsidR="00C507A0" w:rsidRPr="00C507A0">
        <w:t xml:space="preserve">, </w:t>
      </w:r>
      <w:r w:rsidRPr="00C507A0">
        <w:t>Schweden</w:t>
      </w:r>
      <w:r w:rsidR="00C507A0" w:rsidRPr="00C507A0">
        <w:t xml:space="preserve">; </w:t>
      </w:r>
      <w:r w:rsidRPr="00C507A0">
        <w:t>Riga</w:t>
      </w:r>
      <w:r w:rsidR="00C507A0" w:rsidRPr="00C507A0">
        <w:t xml:space="preserve">, </w:t>
      </w:r>
      <w:r w:rsidRPr="00C507A0">
        <w:t>Lettland</w:t>
      </w:r>
    </w:p>
    <w:p w14:paraId="2840F511" w14:textId="3373CF8E" w:rsidR="001B75A9" w:rsidRPr="00C507A0" w:rsidRDefault="001B75A9" w:rsidP="00C507A0">
      <w:pPr>
        <w:tabs>
          <w:tab w:val="left" w:pos="1418"/>
        </w:tabs>
        <w:ind w:left="1418" w:hanging="1418"/>
      </w:pPr>
      <w:r w:rsidRPr="00C507A0">
        <w:t>2015</w:t>
      </w:r>
      <w:r w:rsidRPr="00C507A0">
        <w:tab/>
        <w:t>Mons</w:t>
      </w:r>
      <w:r w:rsidR="00DB7865" w:rsidRPr="00C507A0">
        <w:t>/</w:t>
      </w:r>
      <w:r w:rsidRPr="00C507A0">
        <w:t>Bergen</w:t>
      </w:r>
      <w:r w:rsidR="00C507A0" w:rsidRPr="00C507A0">
        <w:t xml:space="preserve">, </w:t>
      </w:r>
      <w:r w:rsidRPr="00C507A0">
        <w:t>Belgien</w:t>
      </w:r>
      <w:r w:rsidR="00C507A0" w:rsidRPr="00C507A0">
        <w:t xml:space="preserve">; </w:t>
      </w:r>
      <w:r w:rsidR="00DB7865" w:rsidRPr="00C507A0">
        <w:t>Plzeň</w:t>
      </w:r>
      <w:r w:rsidR="00C507A0" w:rsidRPr="00C507A0">
        <w:t xml:space="preserve">, </w:t>
      </w:r>
      <w:r w:rsidRPr="00C507A0">
        <w:t>Tschechien</w:t>
      </w:r>
    </w:p>
    <w:p w14:paraId="11521128" w14:textId="2644B559" w:rsidR="001B75A9" w:rsidRPr="00C507A0" w:rsidRDefault="001B75A9" w:rsidP="00C507A0">
      <w:pPr>
        <w:tabs>
          <w:tab w:val="left" w:pos="1418"/>
        </w:tabs>
        <w:ind w:left="1418" w:hanging="1418"/>
      </w:pPr>
      <w:r w:rsidRPr="00C507A0">
        <w:t>2016</w:t>
      </w:r>
      <w:r w:rsidRPr="00C507A0">
        <w:tab/>
      </w:r>
      <w:r w:rsidR="00DB7865" w:rsidRPr="00C507A0">
        <w:t>Wrocław</w:t>
      </w:r>
      <w:r w:rsidR="00C507A0" w:rsidRPr="00C507A0">
        <w:t xml:space="preserve">, </w:t>
      </w:r>
      <w:r w:rsidRPr="00C507A0">
        <w:t>Polen</w:t>
      </w:r>
      <w:r w:rsidR="00C507A0" w:rsidRPr="00C507A0">
        <w:t xml:space="preserve">; </w:t>
      </w:r>
      <w:r w:rsidRPr="00C507A0">
        <w:t>San Sebastián</w:t>
      </w:r>
      <w:r w:rsidR="00C507A0" w:rsidRPr="00C507A0">
        <w:t xml:space="preserve">, </w:t>
      </w:r>
      <w:r w:rsidRPr="00C507A0">
        <w:t>Spanien</w:t>
      </w:r>
    </w:p>
    <w:p w14:paraId="18C6E44E" w14:textId="79DFDAB5" w:rsidR="001B75A9" w:rsidRPr="00C507A0" w:rsidRDefault="001B75A9" w:rsidP="00C507A0">
      <w:pPr>
        <w:tabs>
          <w:tab w:val="left" w:pos="1418"/>
        </w:tabs>
        <w:ind w:left="1418" w:hanging="1418"/>
      </w:pPr>
      <w:r w:rsidRPr="00C507A0">
        <w:t>2017</w:t>
      </w:r>
      <w:r w:rsidRPr="00C507A0">
        <w:tab/>
        <w:t>Aarhus</w:t>
      </w:r>
      <w:r w:rsidR="00DB7865" w:rsidRPr="00C507A0">
        <w:t>/Århus</w:t>
      </w:r>
      <w:r w:rsidR="00C507A0" w:rsidRPr="00C507A0">
        <w:t xml:space="preserve">, </w:t>
      </w:r>
      <w:r w:rsidRPr="00C507A0">
        <w:t>Dänemark</w:t>
      </w:r>
      <w:r w:rsidR="00C507A0" w:rsidRPr="00C507A0">
        <w:t xml:space="preserve">; </w:t>
      </w:r>
      <w:r w:rsidR="00DB7865" w:rsidRPr="00C507A0">
        <w:t>Πάφος</w:t>
      </w:r>
      <w:r w:rsidR="00C507A0" w:rsidRPr="00C507A0">
        <w:t xml:space="preserve">, </w:t>
      </w:r>
      <w:r w:rsidRPr="00C507A0">
        <w:t>Zypern</w:t>
      </w:r>
    </w:p>
    <w:p w14:paraId="772BA442" w14:textId="34F46F3C" w:rsidR="001B75A9" w:rsidRPr="00C507A0" w:rsidRDefault="001B75A9" w:rsidP="00C507A0">
      <w:pPr>
        <w:tabs>
          <w:tab w:val="left" w:pos="1418"/>
        </w:tabs>
        <w:ind w:left="1418" w:hanging="1418"/>
      </w:pPr>
      <w:r w:rsidRPr="00C507A0">
        <w:t>2018</w:t>
      </w:r>
      <w:r w:rsidRPr="00C507A0">
        <w:tab/>
        <w:t>Leeuwarden</w:t>
      </w:r>
      <w:r w:rsidR="00C507A0" w:rsidRPr="00C507A0">
        <w:t xml:space="preserve">, </w:t>
      </w:r>
      <w:r w:rsidRPr="00C507A0">
        <w:t>Niederlande</w:t>
      </w:r>
      <w:r w:rsidR="00C507A0" w:rsidRPr="00C507A0">
        <w:t xml:space="preserve">; </w:t>
      </w:r>
      <w:r w:rsidR="00DB7865" w:rsidRPr="00C507A0">
        <w:t>il-Belt Valletta</w:t>
      </w:r>
      <w:r w:rsidR="00C507A0" w:rsidRPr="00C507A0">
        <w:t xml:space="preserve">, </w:t>
      </w:r>
      <w:r w:rsidRPr="00C507A0">
        <w:t>Malta</w:t>
      </w:r>
    </w:p>
    <w:p w14:paraId="7D74AFCD" w14:textId="68D833C4" w:rsidR="001B75A9" w:rsidRPr="00C507A0" w:rsidRDefault="001B75A9" w:rsidP="00C507A0">
      <w:pPr>
        <w:tabs>
          <w:tab w:val="left" w:pos="1418"/>
        </w:tabs>
        <w:ind w:left="1418" w:hanging="1418"/>
      </w:pPr>
      <w:r w:rsidRPr="00C507A0">
        <w:t>2019</w:t>
      </w:r>
      <w:r w:rsidRPr="00C507A0">
        <w:tab/>
        <w:t>Matera</w:t>
      </w:r>
      <w:r w:rsidR="00C507A0" w:rsidRPr="00C507A0">
        <w:t xml:space="preserve">, </w:t>
      </w:r>
      <w:r w:rsidRPr="00C507A0">
        <w:t>Italien</w:t>
      </w:r>
      <w:r w:rsidR="00C507A0" w:rsidRPr="00C507A0">
        <w:t xml:space="preserve">; </w:t>
      </w:r>
      <w:r w:rsidR="00DB7865" w:rsidRPr="00C507A0">
        <w:t>Пловдив</w:t>
      </w:r>
      <w:r w:rsidR="00C507A0" w:rsidRPr="00C507A0">
        <w:t xml:space="preserve">, </w:t>
      </w:r>
      <w:r w:rsidRPr="00C507A0">
        <w:t>Bulgarien</w:t>
      </w:r>
    </w:p>
    <w:p w14:paraId="2F23126B" w14:textId="32170ACC" w:rsidR="001B75A9" w:rsidRPr="00C507A0" w:rsidRDefault="001B75A9" w:rsidP="00C507A0">
      <w:pPr>
        <w:tabs>
          <w:tab w:val="left" w:pos="1418"/>
        </w:tabs>
        <w:ind w:left="1418" w:hanging="1418"/>
      </w:pPr>
      <w:r w:rsidRPr="00C507A0">
        <w:t>2020</w:t>
      </w:r>
      <w:r w:rsidR="00DB7865" w:rsidRPr="00C507A0">
        <w:t>/</w:t>
      </w:r>
      <w:r w:rsidRPr="00C507A0">
        <w:t>2021</w:t>
      </w:r>
      <w:r w:rsidRPr="00C507A0">
        <w:tab/>
        <w:t>Galway</w:t>
      </w:r>
      <w:r w:rsidR="00C507A0" w:rsidRPr="00C507A0">
        <w:t xml:space="preserve">, </w:t>
      </w:r>
      <w:r w:rsidRPr="00C507A0">
        <w:t>Irland</w:t>
      </w:r>
      <w:r w:rsidR="00C507A0" w:rsidRPr="00C507A0">
        <w:t xml:space="preserve">; </w:t>
      </w:r>
      <w:r w:rsidRPr="00C507A0">
        <w:t>Rijeka</w:t>
      </w:r>
      <w:r w:rsidR="00C507A0" w:rsidRPr="00C507A0">
        <w:t xml:space="preserve">, </w:t>
      </w:r>
      <w:r w:rsidRPr="00C507A0">
        <w:t>Kroatien</w:t>
      </w:r>
    </w:p>
    <w:p w14:paraId="1AF8BFB5" w14:textId="2EB88FA4" w:rsidR="001B75A9" w:rsidRPr="00C507A0" w:rsidRDefault="001B75A9" w:rsidP="00C507A0">
      <w:pPr>
        <w:tabs>
          <w:tab w:val="left" w:pos="1418"/>
        </w:tabs>
        <w:ind w:left="1418" w:hanging="1418"/>
      </w:pPr>
      <w:r w:rsidRPr="00C507A0">
        <w:t>2022</w:t>
      </w:r>
      <w:r w:rsidRPr="00C507A0">
        <w:tab/>
      </w:r>
      <w:r w:rsidR="00DB7865" w:rsidRPr="00C507A0">
        <w:t>Нови Сад</w:t>
      </w:r>
      <w:r w:rsidR="00C507A0" w:rsidRPr="00C507A0">
        <w:t xml:space="preserve">, </w:t>
      </w:r>
      <w:r w:rsidRPr="00C507A0">
        <w:t>Serbien</w:t>
      </w:r>
      <w:r w:rsidR="00C507A0" w:rsidRPr="00C507A0">
        <w:t xml:space="preserve">; </w:t>
      </w:r>
      <w:r w:rsidRPr="00C507A0">
        <w:t>Kaunas</w:t>
      </w:r>
      <w:r w:rsidR="00C507A0" w:rsidRPr="00C507A0">
        <w:t xml:space="preserve">, </w:t>
      </w:r>
      <w:r w:rsidRPr="00C507A0">
        <w:t>Litauen</w:t>
      </w:r>
      <w:r w:rsidR="00C507A0" w:rsidRPr="00C507A0">
        <w:t xml:space="preserve">; </w:t>
      </w:r>
      <w:r w:rsidR="00DB7865" w:rsidRPr="00C507A0">
        <w:t xml:space="preserve">Esch-sur-Alzette / </w:t>
      </w:r>
      <w:r w:rsidRPr="00C507A0">
        <w:t>Esch an der Alzette</w:t>
      </w:r>
      <w:r w:rsidR="00DB7865" w:rsidRPr="00C507A0">
        <w:t xml:space="preserve"> / Esch-Uelzecht</w:t>
      </w:r>
      <w:r w:rsidR="00C507A0" w:rsidRPr="00C507A0">
        <w:t xml:space="preserve">, </w:t>
      </w:r>
      <w:r w:rsidRPr="00C507A0">
        <w:t>Luxemburg</w:t>
      </w:r>
    </w:p>
    <w:p w14:paraId="2F5627AD" w14:textId="43AF7870" w:rsidR="001B75A9" w:rsidRPr="00C507A0" w:rsidRDefault="001B75A9" w:rsidP="00C507A0">
      <w:pPr>
        <w:tabs>
          <w:tab w:val="left" w:pos="1418"/>
        </w:tabs>
        <w:ind w:left="1418" w:hanging="1418"/>
      </w:pPr>
      <w:r w:rsidRPr="00C507A0">
        <w:t>2023</w:t>
      </w:r>
      <w:r w:rsidRPr="00C507A0">
        <w:tab/>
        <w:t>Timișoara</w:t>
      </w:r>
      <w:r w:rsidR="00C507A0" w:rsidRPr="00C507A0">
        <w:t xml:space="preserve">, </w:t>
      </w:r>
      <w:r w:rsidRPr="00C507A0">
        <w:t>Rumänien</w:t>
      </w:r>
      <w:r w:rsidR="00C507A0" w:rsidRPr="00C507A0">
        <w:t xml:space="preserve">; </w:t>
      </w:r>
      <w:proofErr w:type="spellStart"/>
      <w:r w:rsidR="00C507A0" w:rsidRPr="00C507A0">
        <w:t>Ελευσίν</w:t>
      </w:r>
      <w:proofErr w:type="spellEnd"/>
      <w:r w:rsidR="00C507A0" w:rsidRPr="00C507A0">
        <w:t xml:space="preserve">α, </w:t>
      </w:r>
      <w:r w:rsidRPr="00C507A0">
        <w:t>Griechenland</w:t>
      </w:r>
      <w:r w:rsidR="00C507A0" w:rsidRPr="00C507A0">
        <w:t xml:space="preserve">; </w:t>
      </w:r>
      <w:r w:rsidRPr="00C507A0">
        <w:t>Veszprém</w:t>
      </w:r>
      <w:r w:rsidR="00C507A0" w:rsidRPr="00C507A0">
        <w:t xml:space="preserve">, </w:t>
      </w:r>
      <w:r w:rsidRPr="00C507A0">
        <w:t>Ungarn</w:t>
      </w:r>
    </w:p>
    <w:p w14:paraId="657E2C52" w14:textId="46487D31" w:rsidR="001B75A9" w:rsidRPr="00C507A0" w:rsidRDefault="001B75A9" w:rsidP="00C507A0">
      <w:pPr>
        <w:tabs>
          <w:tab w:val="left" w:pos="1418"/>
        </w:tabs>
        <w:ind w:left="1418" w:hanging="1418"/>
      </w:pPr>
      <w:r w:rsidRPr="00C507A0">
        <w:t>2024</w:t>
      </w:r>
      <w:r w:rsidRPr="00C507A0">
        <w:tab/>
        <w:t>Tartu</w:t>
      </w:r>
      <w:r w:rsidR="00C507A0" w:rsidRPr="00C507A0">
        <w:t xml:space="preserve">, </w:t>
      </w:r>
      <w:r w:rsidRPr="00C507A0">
        <w:t>Estland</w:t>
      </w:r>
      <w:r w:rsidR="00C507A0" w:rsidRPr="00C507A0">
        <w:t xml:space="preserve">; </w:t>
      </w:r>
      <w:r w:rsidRPr="00C507A0">
        <w:t>Bad Ischl</w:t>
      </w:r>
      <w:r w:rsidR="00C507A0" w:rsidRPr="00C507A0">
        <w:t xml:space="preserve">, </w:t>
      </w:r>
      <w:r w:rsidRPr="00C507A0">
        <w:t>Österreich</w:t>
      </w:r>
      <w:r w:rsidR="00C507A0" w:rsidRPr="00C507A0">
        <w:t xml:space="preserve">; </w:t>
      </w:r>
      <w:r w:rsidRPr="00C507A0">
        <w:t>Bodø</w:t>
      </w:r>
      <w:r w:rsidR="00C507A0" w:rsidRPr="00C507A0">
        <w:t xml:space="preserve">, </w:t>
      </w:r>
      <w:r w:rsidRPr="00C507A0">
        <w:t>Norwegen</w:t>
      </w:r>
    </w:p>
    <w:p w14:paraId="5966F0C3" w14:textId="0563A9BE" w:rsidR="001B75A9" w:rsidRPr="00C507A0" w:rsidRDefault="001B75A9" w:rsidP="00C507A0">
      <w:pPr>
        <w:tabs>
          <w:tab w:val="left" w:pos="1418"/>
        </w:tabs>
        <w:ind w:left="1418" w:hanging="1418"/>
      </w:pPr>
      <w:r w:rsidRPr="00C507A0">
        <w:t>2025</w:t>
      </w:r>
      <w:r w:rsidRPr="00C507A0">
        <w:tab/>
        <w:t>Nova Gorica</w:t>
      </w:r>
      <w:r w:rsidR="00C507A0" w:rsidRPr="00C507A0">
        <w:t xml:space="preserve">, </w:t>
      </w:r>
      <w:r w:rsidRPr="00C507A0">
        <w:t>Slowenien</w:t>
      </w:r>
      <w:r w:rsidR="00C507A0" w:rsidRPr="00C507A0">
        <w:t xml:space="preserve">; </w:t>
      </w:r>
      <w:r w:rsidRPr="00C507A0">
        <w:t>Chemnitz</w:t>
      </w:r>
      <w:r w:rsidR="00C507A0" w:rsidRPr="00C507A0">
        <w:t xml:space="preserve">, </w:t>
      </w:r>
      <w:r w:rsidRPr="00C507A0">
        <w:t>Deutschland</w:t>
      </w:r>
    </w:p>
    <w:p w14:paraId="7B0C48A3" w14:textId="159B148D" w:rsidR="001B75A9" w:rsidRPr="00C507A0" w:rsidRDefault="001B75A9" w:rsidP="00C507A0">
      <w:pPr>
        <w:tabs>
          <w:tab w:val="left" w:pos="1418"/>
        </w:tabs>
        <w:ind w:left="1418" w:hanging="1418"/>
      </w:pPr>
      <w:r w:rsidRPr="00C507A0">
        <w:t>2026</w:t>
      </w:r>
      <w:r w:rsidRPr="00C507A0">
        <w:tab/>
        <w:t>Trenčín</w:t>
      </w:r>
      <w:r w:rsidR="00C507A0" w:rsidRPr="00C507A0">
        <w:t xml:space="preserve">, </w:t>
      </w:r>
      <w:r w:rsidRPr="00C507A0">
        <w:t>Slowakei</w:t>
      </w:r>
      <w:r w:rsidR="00C507A0" w:rsidRPr="00C507A0">
        <w:t xml:space="preserve">; </w:t>
      </w:r>
      <w:r w:rsidRPr="00C507A0">
        <w:t>Oulu</w:t>
      </w:r>
      <w:r w:rsidR="00C507A0" w:rsidRPr="00C507A0">
        <w:t xml:space="preserve">, </w:t>
      </w:r>
      <w:r w:rsidRPr="00C507A0">
        <w:t>Finnland</w:t>
      </w:r>
    </w:p>
    <w:p w14:paraId="28915418" w14:textId="02AA3345" w:rsidR="001B75A9" w:rsidRDefault="001B75A9" w:rsidP="00C507A0">
      <w:pPr>
        <w:tabs>
          <w:tab w:val="left" w:pos="1418"/>
        </w:tabs>
        <w:ind w:left="1418" w:hanging="1418"/>
      </w:pPr>
      <w:r w:rsidRPr="00C507A0">
        <w:t>2027</w:t>
      </w:r>
      <w:r w:rsidRPr="00C507A0">
        <w:tab/>
        <w:t>Liepāja</w:t>
      </w:r>
      <w:r w:rsidR="00C507A0" w:rsidRPr="00C507A0">
        <w:t xml:space="preserve">, </w:t>
      </w:r>
      <w:r w:rsidRPr="00C507A0">
        <w:t>Lettland</w:t>
      </w:r>
      <w:r w:rsidR="00C507A0" w:rsidRPr="00C507A0">
        <w:t xml:space="preserve">; </w:t>
      </w:r>
      <w:r w:rsidRPr="00C507A0">
        <w:t>noch unbekannt</w:t>
      </w:r>
      <w:r w:rsidR="00C507A0" w:rsidRPr="00C507A0">
        <w:t xml:space="preserve">, </w:t>
      </w:r>
      <w:r w:rsidRPr="00C507A0">
        <w:t>Portugal</w:t>
      </w:r>
      <w:r w:rsidR="00C507A0" w:rsidRPr="00C507A0">
        <w:t xml:space="preserve">; </w:t>
      </w:r>
      <w:r w:rsidRPr="00C507A0">
        <w:t xml:space="preserve">noch unbekannt </w:t>
      </w:r>
      <w:r w:rsidRPr="00C507A0">
        <w:tab/>
        <w:t>ein (potenzielles) Kandidatenland</w:t>
      </w:r>
    </w:p>
    <w:p w14:paraId="12E0E3A2" w14:textId="77777777" w:rsidR="005D5478" w:rsidRDefault="005D5478" w:rsidP="00C507A0">
      <w:pPr>
        <w:tabs>
          <w:tab w:val="left" w:pos="1418"/>
        </w:tabs>
        <w:ind w:left="1418" w:hanging="1418"/>
      </w:pPr>
    </w:p>
    <w:p w14:paraId="2C34F089" w14:textId="3BAB5DDD" w:rsidR="005D5478" w:rsidRDefault="005D5478" w:rsidP="00C507A0">
      <w:pPr>
        <w:tabs>
          <w:tab w:val="left" w:pos="1418"/>
        </w:tabs>
        <w:ind w:left="1418" w:hanging="1418"/>
      </w:pPr>
      <w:bookmarkStart w:id="0" w:name="_Hlk148872842"/>
      <w:r>
        <w:t>Quelle: Wikipedia (bis 22.10.2023)</w:t>
      </w:r>
      <w:bookmarkEnd w:id="0"/>
    </w:p>
    <w:sectPr w:rsidR="005D54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06B1"/>
    <w:multiLevelType w:val="multilevel"/>
    <w:tmpl w:val="DAAE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D3466"/>
    <w:multiLevelType w:val="multilevel"/>
    <w:tmpl w:val="BA6E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A4E89"/>
    <w:multiLevelType w:val="multilevel"/>
    <w:tmpl w:val="6128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D67EE"/>
    <w:multiLevelType w:val="multilevel"/>
    <w:tmpl w:val="B68E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96A1B"/>
    <w:multiLevelType w:val="multilevel"/>
    <w:tmpl w:val="A1FC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A5194"/>
    <w:multiLevelType w:val="multilevel"/>
    <w:tmpl w:val="B9A6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637421"/>
    <w:multiLevelType w:val="multilevel"/>
    <w:tmpl w:val="B450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6F6EF9"/>
    <w:multiLevelType w:val="multilevel"/>
    <w:tmpl w:val="0E041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6813A8"/>
    <w:multiLevelType w:val="multilevel"/>
    <w:tmpl w:val="8926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152D5"/>
    <w:multiLevelType w:val="multilevel"/>
    <w:tmpl w:val="F610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B02370"/>
    <w:multiLevelType w:val="multilevel"/>
    <w:tmpl w:val="6B1C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9C2F41"/>
    <w:multiLevelType w:val="multilevel"/>
    <w:tmpl w:val="401C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485428"/>
    <w:multiLevelType w:val="multilevel"/>
    <w:tmpl w:val="717E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586BD3"/>
    <w:multiLevelType w:val="multilevel"/>
    <w:tmpl w:val="8FD8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0538F2"/>
    <w:multiLevelType w:val="multilevel"/>
    <w:tmpl w:val="A440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8B0D33"/>
    <w:multiLevelType w:val="multilevel"/>
    <w:tmpl w:val="4486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416A34"/>
    <w:multiLevelType w:val="multilevel"/>
    <w:tmpl w:val="1060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53398F"/>
    <w:multiLevelType w:val="multilevel"/>
    <w:tmpl w:val="CACA5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C82F68"/>
    <w:multiLevelType w:val="multilevel"/>
    <w:tmpl w:val="E2EA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7103162">
    <w:abstractNumId w:val="3"/>
  </w:num>
  <w:num w:numId="2" w16cid:durableId="1547595519">
    <w:abstractNumId w:val="7"/>
  </w:num>
  <w:num w:numId="3" w16cid:durableId="580484249">
    <w:abstractNumId w:val="12"/>
    <w:lvlOverride w:ilvl="0">
      <w:startOverride w:val="5"/>
    </w:lvlOverride>
  </w:num>
  <w:num w:numId="4" w16cid:durableId="446236131">
    <w:abstractNumId w:val="18"/>
  </w:num>
  <w:num w:numId="5" w16cid:durableId="198133563">
    <w:abstractNumId w:val="17"/>
  </w:num>
  <w:num w:numId="6" w16cid:durableId="2044819374">
    <w:abstractNumId w:val="6"/>
    <w:lvlOverride w:ilvl="0">
      <w:startOverride w:val="10"/>
    </w:lvlOverride>
  </w:num>
  <w:num w:numId="7" w16cid:durableId="1713458799">
    <w:abstractNumId w:val="10"/>
  </w:num>
  <w:num w:numId="8" w16cid:durableId="1070231869">
    <w:abstractNumId w:val="2"/>
  </w:num>
  <w:num w:numId="9" w16cid:durableId="1993027243">
    <w:abstractNumId w:val="4"/>
  </w:num>
  <w:num w:numId="10" w16cid:durableId="452285636">
    <w:abstractNumId w:val="0"/>
  </w:num>
  <w:num w:numId="11" w16cid:durableId="864632384">
    <w:abstractNumId w:val="16"/>
  </w:num>
  <w:num w:numId="12" w16cid:durableId="1824616482">
    <w:abstractNumId w:val="11"/>
  </w:num>
  <w:num w:numId="13" w16cid:durableId="115150109">
    <w:abstractNumId w:val="1"/>
  </w:num>
  <w:num w:numId="14" w16cid:durableId="1280839826">
    <w:abstractNumId w:val="9"/>
  </w:num>
  <w:num w:numId="15" w16cid:durableId="1937128999">
    <w:abstractNumId w:val="8"/>
  </w:num>
  <w:num w:numId="16" w16cid:durableId="301890978">
    <w:abstractNumId w:val="13"/>
  </w:num>
  <w:num w:numId="17" w16cid:durableId="185139599">
    <w:abstractNumId w:val="5"/>
  </w:num>
  <w:num w:numId="18" w16cid:durableId="1924559611">
    <w:abstractNumId w:val="14"/>
  </w:num>
  <w:num w:numId="19" w16cid:durableId="14159750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A9"/>
    <w:rsid w:val="000008DA"/>
    <w:rsid w:val="000035B4"/>
    <w:rsid w:val="000C25FF"/>
    <w:rsid w:val="00114F60"/>
    <w:rsid w:val="00156173"/>
    <w:rsid w:val="001B75A9"/>
    <w:rsid w:val="002109ED"/>
    <w:rsid w:val="00212AC8"/>
    <w:rsid w:val="00285782"/>
    <w:rsid w:val="00285BD2"/>
    <w:rsid w:val="002A2039"/>
    <w:rsid w:val="002E2B4C"/>
    <w:rsid w:val="002E4415"/>
    <w:rsid w:val="002E4560"/>
    <w:rsid w:val="00300FF2"/>
    <w:rsid w:val="00311EB9"/>
    <w:rsid w:val="00324D01"/>
    <w:rsid w:val="00340D34"/>
    <w:rsid w:val="003E226B"/>
    <w:rsid w:val="004110B4"/>
    <w:rsid w:val="00436AEA"/>
    <w:rsid w:val="00496B96"/>
    <w:rsid w:val="004970B5"/>
    <w:rsid w:val="004B7E2A"/>
    <w:rsid w:val="004F0C58"/>
    <w:rsid w:val="005139A9"/>
    <w:rsid w:val="005177DB"/>
    <w:rsid w:val="005933B9"/>
    <w:rsid w:val="005A6A73"/>
    <w:rsid w:val="005D5478"/>
    <w:rsid w:val="0065483F"/>
    <w:rsid w:val="006D0A6D"/>
    <w:rsid w:val="00775B04"/>
    <w:rsid w:val="008A2785"/>
    <w:rsid w:val="009047D2"/>
    <w:rsid w:val="00931045"/>
    <w:rsid w:val="00997E73"/>
    <w:rsid w:val="009A1E8F"/>
    <w:rsid w:val="00A24966"/>
    <w:rsid w:val="00A25F62"/>
    <w:rsid w:val="00A52BB8"/>
    <w:rsid w:val="00AC051C"/>
    <w:rsid w:val="00B56928"/>
    <w:rsid w:val="00B84705"/>
    <w:rsid w:val="00BA69A5"/>
    <w:rsid w:val="00BB236D"/>
    <w:rsid w:val="00BC4CA1"/>
    <w:rsid w:val="00C507A0"/>
    <w:rsid w:val="00C6171F"/>
    <w:rsid w:val="00CB2D11"/>
    <w:rsid w:val="00CF1F06"/>
    <w:rsid w:val="00D339BE"/>
    <w:rsid w:val="00D661A4"/>
    <w:rsid w:val="00D921EF"/>
    <w:rsid w:val="00DB7865"/>
    <w:rsid w:val="00DD61BA"/>
    <w:rsid w:val="00E32226"/>
    <w:rsid w:val="00E53072"/>
    <w:rsid w:val="00E71C3D"/>
    <w:rsid w:val="00E926EA"/>
    <w:rsid w:val="00EA6570"/>
    <w:rsid w:val="00F82667"/>
    <w:rsid w:val="00FA5123"/>
    <w:rsid w:val="00FB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3D322E"/>
  <w15:chartTrackingRefBased/>
  <w15:docId w15:val="{6CC7AF21-10A4-44A9-A681-C75905D3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Theme="minorHAnsi" w:hAnsi="Microsoft Sans Serif" w:cs="Microsoft Sans Serif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47D2"/>
    <w:rPr>
      <w:rFonts w:ascii="Verdana" w:hAnsi="Verdana" w:cstheme="minorBidi"/>
      <w:sz w:val="22"/>
      <w:szCs w:val="22"/>
    </w:rPr>
  </w:style>
  <w:style w:type="paragraph" w:styleId="berschrift1">
    <w:name w:val="heading 1"/>
    <w:basedOn w:val="Standard"/>
    <w:link w:val="berschrift1Zchn"/>
    <w:uiPriority w:val="9"/>
    <w:qFormat/>
    <w:rsid w:val="001B75A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 w:bidi="he-IL"/>
    </w:rPr>
  </w:style>
  <w:style w:type="paragraph" w:styleId="berschrift2">
    <w:name w:val="heading 2"/>
    <w:basedOn w:val="Standard"/>
    <w:link w:val="berschrift2Zchn"/>
    <w:uiPriority w:val="9"/>
    <w:qFormat/>
    <w:rsid w:val="001B75A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 w:bidi="he-IL"/>
    </w:rPr>
  </w:style>
  <w:style w:type="paragraph" w:styleId="berschrift3">
    <w:name w:val="heading 3"/>
    <w:basedOn w:val="Standard"/>
    <w:link w:val="berschrift3Zchn"/>
    <w:uiPriority w:val="9"/>
    <w:qFormat/>
    <w:rsid w:val="001B75A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035B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5B4"/>
    <w:rPr>
      <w:rFonts w:ascii="Verdana" w:eastAsiaTheme="majorEastAsia" w:hAnsi="Verdan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B75A9"/>
    <w:rPr>
      <w:rFonts w:ascii="Times New Roman" w:eastAsia="Times New Roman" w:hAnsi="Times New Roman" w:cs="Times New Roman"/>
      <w:b/>
      <w:bCs/>
      <w:kern w:val="36"/>
      <w:sz w:val="48"/>
      <w:szCs w:val="48"/>
      <w:lang w:eastAsia="de-CH" w:bidi="he-I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75A9"/>
    <w:rPr>
      <w:rFonts w:ascii="Times New Roman" w:eastAsia="Times New Roman" w:hAnsi="Times New Roman" w:cs="Times New Roman"/>
      <w:b/>
      <w:bCs/>
      <w:sz w:val="36"/>
      <w:szCs w:val="36"/>
      <w:lang w:eastAsia="de-CH" w:bidi="he-I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75A9"/>
    <w:rPr>
      <w:rFonts w:ascii="Times New Roman" w:eastAsia="Times New Roman" w:hAnsi="Times New Roman" w:cs="Times New Roman"/>
      <w:b/>
      <w:bCs/>
      <w:sz w:val="27"/>
      <w:szCs w:val="27"/>
      <w:lang w:eastAsia="de-CH" w:bidi="he-IL"/>
    </w:rPr>
  </w:style>
  <w:style w:type="paragraph" w:customStyle="1" w:styleId="msonormal0">
    <w:name w:val="msonormal"/>
    <w:basedOn w:val="Standard"/>
    <w:rsid w:val="001B75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 w:bidi="he-IL"/>
    </w:rPr>
  </w:style>
  <w:style w:type="character" w:customStyle="1" w:styleId="mw-page-title-main">
    <w:name w:val="mw-page-title-main"/>
    <w:basedOn w:val="Absatz-Standardschriftart"/>
    <w:rsid w:val="001B75A9"/>
  </w:style>
  <w:style w:type="character" w:styleId="Hyperlink">
    <w:name w:val="Hyperlink"/>
    <w:basedOn w:val="Absatz-Standardschriftart"/>
    <w:uiPriority w:val="99"/>
    <w:unhideWhenUsed/>
    <w:rsid w:val="001B75A9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B75A9"/>
    <w:rPr>
      <w:color w:val="800080"/>
      <w:u w:val="single"/>
    </w:rPr>
  </w:style>
  <w:style w:type="paragraph" w:styleId="StandardWeb">
    <w:name w:val="Normal (Web)"/>
    <w:basedOn w:val="Standard"/>
    <w:uiPriority w:val="99"/>
    <w:semiHidden/>
    <w:unhideWhenUsed/>
    <w:rsid w:val="001B75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 w:bidi="he-IL"/>
    </w:rPr>
  </w:style>
  <w:style w:type="character" w:customStyle="1" w:styleId="toctogglespan">
    <w:name w:val="toctogglespan"/>
    <w:basedOn w:val="Absatz-Standardschriftart"/>
    <w:rsid w:val="001B75A9"/>
  </w:style>
  <w:style w:type="paragraph" w:customStyle="1" w:styleId="toclevel-1">
    <w:name w:val="toclevel-1"/>
    <w:basedOn w:val="Standard"/>
    <w:rsid w:val="001B75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 w:bidi="he-IL"/>
    </w:rPr>
  </w:style>
  <w:style w:type="character" w:customStyle="1" w:styleId="tocnumber">
    <w:name w:val="tocnumber"/>
    <w:basedOn w:val="Absatz-Standardschriftart"/>
    <w:rsid w:val="001B75A9"/>
  </w:style>
  <w:style w:type="character" w:customStyle="1" w:styleId="toctext">
    <w:name w:val="toctext"/>
    <w:basedOn w:val="Absatz-Standardschriftart"/>
    <w:rsid w:val="001B75A9"/>
  </w:style>
  <w:style w:type="character" w:customStyle="1" w:styleId="mw-headline">
    <w:name w:val="mw-headline"/>
    <w:basedOn w:val="Absatz-Standardschriftart"/>
    <w:rsid w:val="001B75A9"/>
  </w:style>
  <w:style w:type="character" w:customStyle="1" w:styleId="hintergrundfarbe9">
    <w:name w:val="hintergrundfarbe9"/>
    <w:basedOn w:val="Absatz-Standardschriftart"/>
    <w:rsid w:val="001B75A9"/>
  </w:style>
  <w:style w:type="character" w:customStyle="1" w:styleId="reference-text">
    <w:name w:val="reference-text"/>
    <w:basedOn w:val="Absatz-Standardschriftart"/>
    <w:rsid w:val="001B75A9"/>
  </w:style>
  <w:style w:type="character" w:customStyle="1" w:styleId="plainlinks">
    <w:name w:val="plainlinks"/>
    <w:basedOn w:val="Absatz-Standardschriftart"/>
    <w:rsid w:val="001B75A9"/>
  </w:style>
  <w:style w:type="character" w:customStyle="1" w:styleId="cite">
    <w:name w:val="cite"/>
    <w:basedOn w:val="Absatz-Standardschriftart"/>
    <w:rsid w:val="001B75A9"/>
  </w:style>
  <w:style w:type="character" w:customStyle="1" w:styleId="abrufdatum">
    <w:name w:val="abrufdatum"/>
    <w:basedOn w:val="Absatz-Standardschriftart"/>
    <w:rsid w:val="001B75A9"/>
  </w:style>
  <w:style w:type="paragraph" w:customStyle="1" w:styleId="mw-list-item">
    <w:name w:val="mw-list-item"/>
    <w:basedOn w:val="Standard"/>
    <w:rsid w:val="001B75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 w:bidi="he-IL"/>
    </w:rPr>
  </w:style>
  <w:style w:type="paragraph" w:customStyle="1" w:styleId="selected">
    <w:name w:val="selected"/>
    <w:basedOn w:val="Standard"/>
    <w:rsid w:val="001B75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 w:bidi="he-IL"/>
    </w:rPr>
  </w:style>
  <w:style w:type="paragraph" w:customStyle="1" w:styleId="vector-tab-noicon">
    <w:name w:val="vector-tab-noicon"/>
    <w:basedOn w:val="Standard"/>
    <w:rsid w:val="001B75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 w:bidi="he-IL"/>
    </w:rPr>
  </w:style>
  <w:style w:type="paragraph" w:customStyle="1" w:styleId="collapsible">
    <w:name w:val="collapsible"/>
    <w:basedOn w:val="Standard"/>
    <w:rsid w:val="001B75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 w:bidi="he-IL"/>
    </w:rPr>
  </w:style>
  <w:style w:type="character" w:customStyle="1" w:styleId="vector-menu-heading-label">
    <w:name w:val="vector-menu-heading-label"/>
    <w:basedOn w:val="Absatz-Standardschriftart"/>
    <w:rsid w:val="001B75A9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1B75A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CH" w:bidi="he-IL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1B75A9"/>
    <w:rPr>
      <w:rFonts w:ascii="Arial" w:eastAsia="Times New Roman" w:hAnsi="Arial" w:cs="Arial"/>
      <w:vanish/>
      <w:sz w:val="16"/>
      <w:szCs w:val="16"/>
      <w:lang w:eastAsia="de-CH" w:bidi="he-IL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1B75A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CH" w:bidi="he-IL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1B75A9"/>
    <w:rPr>
      <w:rFonts w:ascii="Arial" w:eastAsia="Times New Roman" w:hAnsi="Arial" w:cs="Arial"/>
      <w:vanish/>
      <w:sz w:val="16"/>
      <w:szCs w:val="16"/>
      <w:lang w:eastAsia="de-CH" w:bidi="he-IL"/>
    </w:rPr>
  </w:style>
  <w:style w:type="paragraph" w:customStyle="1" w:styleId="wb-otherproject-link">
    <w:name w:val="wb-otherproject-link"/>
    <w:basedOn w:val="Standard"/>
    <w:rsid w:val="001B75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 w:bidi="he-IL"/>
    </w:rPr>
  </w:style>
  <w:style w:type="character" w:customStyle="1" w:styleId="uls-after-portlet-link">
    <w:name w:val="uls-after-portlet-link"/>
    <w:basedOn w:val="Absatz-Standardschriftart"/>
    <w:rsid w:val="001B75A9"/>
  </w:style>
  <w:style w:type="character" w:customStyle="1" w:styleId="wb-langlinks-add">
    <w:name w:val="wb-langlinks-add"/>
    <w:basedOn w:val="Absatz-Standardschriftart"/>
    <w:rsid w:val="001B75A9"/>
  </w:style>
  <w:style w:type="character" w:customStyle="1" w:styleId="grek">
    <w:name w:val="grek"/>
    <w:basedOn w:val="Absatz-Standardschriftart"/>
    <w:rsid w:val="001B75A9"/>
  </w:style>
  <w:style w:type="character" w:customStyle="1" w:styleId="noprint">
    <w:name w:val="noprint"/>
    <w:basedOn w:val="Absatz-Standardschriftart"/>
    <w:rsid w:val="00DB7865"/>
  </w:style>
  <w:style w:type="character" w:customStyle="1" w:styleId="cyrl">
    <w:name w:val="cyrl"/>
    <w:basedOn w:val="Absatz-Standardschriftart"/>
    <w:rsid w:val="00DB7865"/>
  </w:style>
  <w:style w:type="character" w:styleId="NichtaufgelsteErwhnung">
    <w:name w:val="Unresolved Mention"/>
    <w:basedOn w:val="Absatz-Standardschriftart"/>
    <w:uiPriority w:val="99"/>
    <w:semiHidden/>
    <w:unhideWhenUsed/>
    <w:rsid w:val="005D5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4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7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85788">
          <w:marLeft w:val="0"/>
          <w:marRight w:val="0"/>
          <w:marTop w:val="0"/>
          <w:marBottom w:val="0"/>
          <w:divBdr>
            <w:top w:val="single" w:sz="6" w:space="3" w:color="808080"/>
            <w:left w:val="single" w:sz="6" w:space="3" w:color="808080"/>
            <w:bottom w:val="single" w:sz="6" w:space="3" w:color="808080"/>
            <w:right w:val="single" w:sz="6" w:space="3" w:color="808080"/>
          </w:divBdr>
        </w:div>
        <w:div w:id="135792673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1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7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Aldridge</dc:creator>
  <cp:keywords/>
  <dc:description/>
  <cp:lastModifiedBy>Vivian Aldridge</cp:lastModifiedBy>
  <cp:revision>6</cp:revision>
  <dcterms:created xsi:type="dcterms:W3CDTF">2022-10-30T16:25:00Z</dcterms:created>
  <dcterms:modified xsi:type="dcterms:W3CDTF">2023-10-22T11:14:00Z</dcterms:modified>
</cp:coreProperties>
</file>